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D7DD" w14:textId="77777777" w:rsidR="00264574" w:rsidRPr="00264574" w:rsidRDefault="00264574" w:rsidP="0026457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fr-FR"/>
          <w14:ligatures w14:val="none"/>
        </w:rPr>
      </w:pPr>
      <w:r w:rsidRPr="00264574">
        <w:rPr>
          <w:rFonts w:ascii="Times New Roman" w:eastAsia="Times New Roman" w:hAnsi="Times New Roman" w:cs="Times New Roman"/>
          <w:b/>
          <w:bCs/>
          <w:color w:val="000000"/>
          <w:kern w:val="0"/>
          <w:sz w:val="36"/>
          <w:szCs w:val="36"/>
          <w:lang w:eastAsia="fr-FR"/>
          <w14:ligatures w14:val="none"/>
        </w:rPr>
        <w:t>Code de la consommation</w:t>
      </w:r>
    </w:p>
    <w:p w14:paraId="11743705" w14:textId="77777777" w:rsidR="00264574" w:rsidRPr="00264574" w:rsidRDefault="00264574" w:rsidP="002645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t>Partie réglementaire nouvelle (Articles R111-1 à Annexe à l'article R314-20)</w:t>
      </w:r>
    </w:p>
    <w:p w14:paraId="326F6680" w14:textId="77777777" w:rsidR="00264574" w:rsidRPr="00264574" w:rsidRDefault="00264574" w:rsidP="00264574">
      <w:pPr>
        <w:numPr>
          <w:ilvl w:val="1"/>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t>Livre II : FORMATION ET EXÉCUTION DES CONTRATS (Articles D211-1 à R252-1)</w:t>
      </w:r>
    </w:p>
    <w:p w14:paraId="76BC125D" w14:textId="77777777" w:rsidR="00264574" w:rsidRPr="00264574" w:rsidRDefault="00264574" w:rsidP="00264574">
      <w:pPr>
        <w:numPr>
          <w:ilvl w:val="2"/>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t>Titre Ier : CONDITIONS GÉNÉRALES DES CONTRATS (Articles D211-1 à R217-12)</w:t>
      </w:r>
    </w:p>
    <w:p w14:paraId="28198022" w14:textId="77777777" w:rsidR="00264574" w:rsidRPr="00264574" w:rsidRDefault="00264574" w:rsidP="00264574">
      <w:pPr>
        <w:numPr>
          <w:ilvl w:val="3"/>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t>Chapitre II : Clauses abusives (Articles R212-1 à R212-5)</w:t>
      </w:r>
    </w:p>
    <w:p w14:paraId="7555660D" w14:textId="77777777" w:rsidR="00264574" w:rsidRPr="00264574" w:rsidRDefault="00264574" w:rsidP="00264574">
      <w:pPr>
        <w:spacing w:before="100" w:beforeAutospacing="1" w:after="100" w:afterAutospacing="1" w:line="240" w:lineRule="auto"/>
        <w:ind w:left="450"/>
        <w:outlineLvl w:val="3"/>
        <w:rPr>
          <w:rFonts w:ascii="Times New Roman" w:eastAsia="Times New Roman" w:hAnsi="Times New Roman" w:cs="Times New Roman"/>
          <w:b/>
          <w:bCs/>
          <w:color w:val="000000"/>
          <w:kern w:val="0"/>
          <w:sz w:val="27"/>
          <w:szCs w:val="27"/>
          <w:lang w:eastAsia="fr-FR"/>
          <w14:ligatures w14:val="none"/>
        </w:rPr>
      </w:pPr>
      <w:r w:rsidRPr="00264574">
        <w:rPr>
          <w:rFonts w:ascii="Times New Roman" w:eastAsia="Times New Roman" w:hAnsi="Times New Roman" w:cs="Times New Roman"/>
          <w:b/>
          <w:bCs/>
          <w:color w:val="000000"/>
          <w:kern w:val="0"/>
          <w:sz w:val="27"/>
          <w:szCs w:val="27"/>
          <w:lang w:eastAsia="fr-FR"/>
          <w14:ligatures w14:val="none"/>
        </w:rPr>
        <w:t>Article R212-1</w:t>
      </w:r>
    </w:p>
    <w:p w14:paraId="6838E86C"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b/>
          <w:bCs/>
          <w:color w:val="000000"/>
          <w:kern w:val="0"/>
          <w:sz w:val="24"/>
          <w:szCs w:val="24"/>
          <w:lang w:eastAsia="fr-FR"/>
          <w14:ligatures w14:val="none"/>
        </w:rPr>
      </w:pPr>
      <w:r w:rsidRPr="00264574">
        <w:rPr>
          <w:rFonts w:ascii="Times New Roman" w:eastAsia="Times New Roman" w:hAnsi="Times New Roman" w:cs="Times New Roman"/>
          <w:b/>
          <w:bCs/>
          <w:color w:val="000000"/>
          <w:kern w:val="0"/>
          <w:sz w:val="24"/>
          <w:szCs w:val="24"/>
          <w:lang w:eastAsia="fr-FR"/>
          <w14:ligatures w14:val="none"/>
        </w:rPr>
        <w:t>Création Décret n°2016-884 du 29 juin 2016 - art.</w:t>
      </w:r>
    </w:p>
    <w:p w14:paraId="6A39600F"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br/>
        <w:t>Dans les contrats conclus entre des professionnels et des consommateurs, sont de manière irréfragable présumées abusives, au sens des dispositions des premier et quatrième alinéas de l'article L. 212-1 et dès lors interdites, les clauses ayant pour objet ou pour effet de :</w:t>
      </w:r>
      <w:r w:rsidRPr="00264574">
        <w:rPr>
          <w:rFonts w:ascii="Times New Roman" w:eastAsia="Times New Roman" w:hAnsi="Times New Roman" w:cs="Times New Roman"/>
          <w:color w:val="000000"/>
          <w:kern w:val="0"/>
          <w:sz w:val="27"/>
          <w:szCs w:val="27"/>
          <w:lang w:eastAsia="fr-FR"/>
          <w14:ligatures w14:val="none"/>
        </w:rPr>
        <w:br/>
        <w:t>1° Constater l'adhésion du consommateur à des clauses qui ne figurent pas dans l'écrit qu'il accepte ou qui sont reprises dans un autre document auquel il n'est pas fait expressément référence lors de la conclusion du contrat et dont il n'a pas eu connaissance avant sa conclusion ;</w:t>
      </w:r>
      <w:r w:rsidRPr="00264574">
        <w:rPr>
          <w:rFonts w:ascii="Times New Roman" w:eastAsia="Times New Roman" w:hAnsi="Times New Roman" w:cs="Times New Roman"/>
          <w:color w:val="000000"/>
          <w:kern w:val="0"/>
          <w:sz w:val="27"/>
          <w:szCs w:val="27"/>
          <w:lang w:eastAsia="fr-FR"/>
          <w14:ligatures w14:val="none"/>
        </w:rPr>
        <w:br/>
        <w:t>2° Restreindre l'obligation pour le professionnel de respecter les engagements pris par ses préposés ou ses mandataires ;</w:t>
      </w:r>
      <w:r w:rsidRPr="00264574">
        <w:rPr>
          <w:rFonts w:ascii="Times New Roman" w:eastAsia="Times New Roman" w:hAnsi="Times New Roman" w:cs="Times New Roman"/>
          <w:color w:val="000000"/>
          <w:kern w:val="0"/>
          <w:sz w:val="27"/>
          <w:szCs w:val="27"/>
          <w:lang w:eastAsia="fr-FR"/>
          <w14:ligatures w14:val="none"/>
        </w:rPr>
        <w:br/>
        <w:t>3° Réserver au professionnel le droit de modifier unilatéralement les clauses du contrat relatives à sa durée, aux caractéristiques ou au prix du bien à livrer ou du service à rendre ;</w:t>
      </w:r>
      <w:r w:rsidRPr="00264574">
        <w:rPr>
          <w:rFonts w:ascii="Times New Roman" w:eastAsia="Times New Roman" w:hAnsi="Times New Roman" w:cs="Times New Roman"/>
          <w:color w:val="000000"/>
          <w:kern w:val="0"/>
          <w:sz w:val="27"/>
          <w:szCs w:val="27"/>
          <w:lang w:eastAsia="fr-FR"/>
          <w14:ligatures w14:val="none"/>
        </w:rPr>
        <w:br/>
        <w:t>4° Accorder au seul professionnel le droit de déterminer si la chose livrée ou les services fournis sont conformes ou non aux stipulations du contrat ou lui conférer le droit exclusif d'interpréter une quelconque clause du contrat ;</w:t>
      </w:r>
      <w:r w:rsidRPr="00264574">
        <w:rPr>
          <w:rFonts w:ascii="Times New Roman" w:eastAsia="Times New Roman" w:hAnsi="Times New Roman" w:cs="Times New Roman"/>
          <w:color w:val="000000"/>
          <w:kern w:val="0"/>
          <w:sz w:val="27"/>
          <w:szCs w:val="27"/>
          <w:lang w:eastAsia="fr-FR"/>
          <w14:ligatures w14:val="none"/>
        </w:rPr>
        <w:br/>
        <w:t>5° Contraindre le consommateur à exécuter ses obligations alors que, réciproquement, le professionnel n'exécuterait pas ses obligations de délivrance ou de garantie d'un bien ou son obligation de fourniture d'un service ;</w:t>
      </w:r>
      <w:r w:rsidRPr="00264574">
        <w:rPr>
          <w:rFonts w:ascii="Times New Roman" w:eastAsia="Times New Roman" w:hAnsi="Times New Roman" w:cs="Times New Roman"/>
          <w:color w:val="000000"/>
          <w:kern w:val="0"/>
          <w:sz w:val="27"/>
          <w:szCs w:val="27"/>
          <w:lang w:eastAsia="fr-FR"/>
          <w14:ligatures w14:val="none"/>
        </w:rPr>
        <w:br/>
        <w:t>6° Supprimer ou réduire le droit à réparation du préjudice subi par le consommateur en cas de manquement par le professionnel à l'une quelconque de ses obligations ;</w:t>
      </w:r>
      <w:r w:rsidRPr="00264574">
        <w:rPr>
          <w:rFonts w:ascii="Times New Roman" w:eastAsia="Times New Roman" w:hAnsi="Times New Roman" w:cs="Times New Roman"/>
          <w:color w:val="000000"/>
          <w:kern w:val="0"/>
          <w:sz w:val="27"/>
          <w:szCs w:val="27"/>
          <w:lang w:eastAsia="fr-FR"/>
          <w14:ligatures w14:val="none"/>
        </w:rPr>
        <w:br/>
        <w:t>7° Interdire au consommateur le droit de demander la résolution ou la résiliation du contrat en cas d'inexécution par le professionnel de ses obligations de délivrance ou de garantie d'un bien ou de son obligation de fourniture d'un service ;</w:t>
      </w:r>
      <w:r w:rsidRPr="00264574">
        <w:rPr>
          <w:rFonts w:ascii="Times New Roman" w:eastAsia="Times New Roman" w:hAnsi="Times New Roman" w:cs="Times New Roman"/>
          <w:color w:val="000000"/>
          <w:kern w:val="0"/>
          <w:sz w:val="27"/>
          <w:szCs w:val="27"/>
          <w:lang w:eastAsia="fr-FR"/>
          <w14:ligatures w14:val="none"/>
        </w:rPr>
        <w:br/>
        <w:t>8° Reconnaître au professionnel le droit de résilier discrétionnairement le contrat, sans reconnaître le même droit au consommateur ;</w:t>
      </w:r>
      <w:r w:rsidRPr="00264574">
        <w:rPr>
          <w:rFonts w:ascii="Times New Roman" w:eastAsia="Times New Roman" w:hAnsi="Times New Roman" w:cs="Times New Roman"/>
          <w:color w:val="000000"/>
          <w:kern w:val="0"/>
          <w:sz w:val="27"/>
          <w:szCs w:val="27"/>
          <w:lang w:eastAsia="fr-FR"/>
          <w14:ligatures w14:val="none"/>
        </w:rPr>
        <w:br/>
        <w:t xml:space="preserve">9° Permettre au professionnel de retenir les sommes versées au titre de prestations non réalisées par lui, lorsque celui-ci résilie lui-même </w:t>
      </w:r>
      <w:r w:rsidRPr="00264574">
        <w:rPr>
          <w:rFonts w:ascii="Times New Roman" w:eastAsia="Times New Roman" w:hAnsi="Times New Roman" w:cs="Times New Roman"/>
          <w:color w:val="000000"/>
          <w:kern w:val="0"/>
          <w:sz w:val="27"/>
          <w:szCs w:val="27"/>
          <w:lang w:eastAsia="fr-FR"/>
          <w14:ligatures w14:val="none"/>
        </w:rPr>
        <w:lastRenderedPageBreak/>
        <w:t>discrétionnairement le contrat ;</w:t>
      </w:r>
      <w:r w:rsidRPr="00264574">
        <w:rPr>
          <w:rFonts w:ascii="Times New Roman" w:eastAsia="Times New Roman" w:hAnsi="Times New Roman" w:cs="Times New Roman"/>
          <w:color w:val="000000"/>
          <w:kern w:val="0"/>
          <w:sz w:val="27"/>
          <w:szCs w:val="27"/>
          <w:lang w:eastAsia="fr-FR"/>
          <w14:ligatures w14:val="none"/>
        </w:rPr>
        <w:br/>
        <w:t>10° Soumettre, dans les contrats à durée indéterminée, la résiliation à un délai de préavis plus long pour le consommateur que pour le professionnel ;</w:t>
      </w:r>
      <w:r w:rsidRPr="00264574">
        <w:rPr>
          <w:rFonts w:ascii="Times New Roman" w:eastAsia="Times New Roman" w:hAnsi="Times New Roman" w:cs="Times New Roman"/>
          <w:color w:val="000000"/>
          <w:kern w:val="0"/>
          <w:sz w:val="27"/>
          <w:szCs w:val="27"/>
          <w:lang w:eastAsia="fr-FR"/>
          <w14:ligatures w14:val="none"/>
        </w:rPr>
        <w:br/>
        <w:t>11° Subordonner, dans les contrats à durée indéterminée, la résiliation par le consommateur au versement d'une indemnité au profit du professionnel ;</w:t>
      </w:r>
      <w:r w:rsidRPr="00264574">
        <w:rPr>
          <w:rFonts w:ascii="Times New Roman" w:eastAsia="Times New Roman" w:hAnsi="Times New Roman" w:cs="Times New Roman"/>
          <w:color w:val="000000"/>
          <w:kern w:val="0"/>
          <w:sz w:val="27"/>
          <w:szCs w:val="27"/>
          <w:lang w:eastAsia="fr-FR"/>
          <w14:ligatures w14:val="none"/>
        </w:rPr>
        <w:br/>
        <w:t>12° Imposer au consommateur la charge de la preuve, qui, en application du droit applicable, devrait incomber normalement à l'autre partie au contrat.</w:t>
      </w:r>
    </w:p>
    <w:p w14:paraId="3626FDB6" w14:textId="77777777" w:rsidR="00264574" w:rsidRPr="00264574" w:rsidRDefault="00264574" w:rsidP="00264574">
      <w:pPr>
        <w:spacing w:before="100" w:beforeAutospacing="1" w:after="100" w:afterAutospacing="1" w:line="240" w:lineRule="auto"/>
        <w:ind w:left="450"/>
        <w:outlineLvl w:val="3"/>
        <w:rPr>
          <w:rFonts w:ascii="Times New Roman" w:eastAsia="Times New Roman" w:hAnsi="Times New Roman" w:cs="Times New Roman"/>
          <w:b/>
          <w:bCs/>
          <w:color w:val="000000"/>
          <w:kern w:val="0"/>
          <w:sz w:val="27"/>
          <w:szCs w:val="27"/>
          <w:lang w:eastAsia="fr-FR"/>
          <w14:ligatures w14:val="none"/>
        </w:rPr>
      </w:pPr>
      <w:r w:rsidRPr="00264574">
        <w:rPr>
          <w:rFonts w:ascii="Times New Roman" w:eastAsia="Times New Roman" w:hAnsi="Times New Roman" w:cs="Times New Roman"/>
          <w:b/>
          <w:bCs/>
          <w:color w:val="000000"/>
          <w:kern w:val="0"/>
          <w:sz w:val="27"/>
          <w:szCs w:val="27"/>
          <w:lang w:eastAsia="fr-FR"/>
          <w14:ligatures w14:val="none"/>
        </w:rPr>
        <w:t>Article R212-2</w:t>
      </w:r>
    </w:p>
    <w:p w14:paraId="10DFF5ED"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b/>
          <w:bCs/>
          <w:color w:val="000000"/>
          <w:kern w:val="0"/>
          <w:sz w:val="24"/>
          <w:szCs w:val="24"/>
          <w:lang w:eastAsia="fr-FR"/>
          <w14:ligatures w14:val="none"/>
        </w:rPr>
      </w:pPr>
      <w:r w:rsidRPr="00264574">
        <w:rPr>
          <w:rFonts w:ascii="Times New Roman" w:eastAsia="Times New Roman" w:hAnsi="Times New Roman" w:cs="Times New Roman"/>
          <w:b/>
          <w:bCs/>
          <w:color w:val="000000"/>
          <w:kern w:val="0"/>
          <w:sz w:val="24"/>
          <w:szCs w:val="24"/>
          <w:lang w:eastAsia="fr-FR"/>
          <w14:ligatures w14:val="none"/>
        </w:rPr>
        <w:t>Création Décret n°2016-884 du 29 juin 2016 - art.</w:t>
      </w:r>
    </w:p>
    <w:p w14:paraId="7AEA5185"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br/>
        <w:t>Dans les contrats conclus entre des professionnels et des consommateurs, sont présumées abusives au sens des dispositions des premier et cinquième alinéas de l'article L. 212-1, sauf au professionnel à rapporter la preuve contraire, les clauses ayant pour objet ou pour effet de :</w:t>
      </w:r>
      <w:r w:rsidRPr="00264574">
        <w:rPr>
          <w:rFonts w:ascii="Times New Roman" w:eastAsia="Times New Roman" w:hAnsi="Times New Roman" w:cs="Times New Roman"/>
          <w:color w:val="000000"/>
          <w:kern w:val="0"/>
          <w:sz w:val="27"/>
          <w:szCs w:val="27"/>
          <w:lang w:eastAsia="fr-FR"/>
          <w14:ligatures w14:val="none"/>
        </w:rPr>
        <w:br/>
        <w:t>1° Prévoir un engagement ferme du consommateur, alors que l'exécution des prestations du professionnel est assujettie à une condition dont la réalisation dépend de sa seule volonté ;</w:t>
      </w:r>
      <w:r w:rsidRPr="00264574">
        <w:rPr>
          <w:rFonts w:ascii="Times New Roman" w:eastAsia="Times New Roman" w:hAnsi="Times New Roman" w:cs="Times New Roman"/>
          <w:color w:val="000000"/>
          <w:kern w:val="0"/>
          <w:sz w:val="27"/>
          <w:szCs w:val="27"/>
          <w:lang w:eastAsia="fr-FR"/>
          <w14:ligatures w14:val="none"/>
        </w:rPr>
        <w:br/>
        <w:t>2° Autoriser le professionnel à conserver des sommes versées par le consommateur lorsque celui-ci renonce à conclure ou à exécuter le contrat, sans prévoir réciproquement le droit pour le consommateur de percevoir une indemnité d'un montant équivalent, ou égale au double en cas de versement d'arrhes au sens de l'article L. 214-1, si c'est le professionnel qui renonce ;</w:t>
      </w:r>
      <w:r w:rsidRPr="00264574">
        <w:rPr>
          <w:rFonts w:ascii="Times New Roman" w:eastAsia="Times New Roman" w:hAnsi="Times New Roman" w:cs="Times New Roman"/>
          <w:color w:val="000000"/>
          <w:kern w:val="0"/>
          <w:sz w:val="27"/>
          <w:szCs w:val="27"/>
          <w:lang w:eastAsia="fr-FR"/>
          <w14:ligatures w14:val="none"/>
        </w:rPr>
        <w:br/>
        <w:t>3° Imposer au consommateur qui n'exécute pas ses obligations une indemnité d'un montant manifestement disproportionné ;</w:t>
      </w:r>
      <w:r w:rsidRPr="00264574">
        <w:rPr>
          <w:rFonts w:ascii="Times New Roman" w:eastAsia="Times New Roman" w:hAnsi="Times New Roman" w:cs="Times New Roman"/>
          <w:color w:val="000000"/>
          <w:kern w:val="0"/>
          <w:sz w:val="27"/>
          <w:szCs w:val="27"/>
          <w:lang w:eastAsia="fr-FR"/>
          <w14:ligatures w14:val="none"/>
        </w:rPr>
        <w:br/>
        <w:t>4° Reconnaître au professionnel la faculté de résilier le contrat sans préavis d'une durée raisonnable ;</w:t>
      </w:r>
      <w:r w:rsidRPr="00264574">
        <w:rPr>
          <w:rFonts w:ascii="Times New Roman" w:eastAsia="Times New Roman" w:hAnsi="Times New Roman" w:cs="Times New Roman"/>
          <w:color w:val="000000"/>
          <w:kern w:val="0"/>
          <w:sz w:val="27"/>
          <w:szCs w:val="27"/>
          <w:lang w:eastAsia="fr-FR"/>
          <w14:ligatures w14:val="none"/>
        </w:rPr>
        <w:br/>
        <w:t>5° Permettre au professionnel de procéder à la cession de son contrat sans l'accord du consommateur et lorsque cette cession est susceptible d'engendrer une diminution des droits du consommateur ;</w:t>
      </w:r>
      <w:r w:rsidRPr="00264574">
        <w:rPr>
          <w:rFonts w:ascii="Times New Roman" w:eastAsia="Times New Roman" w:hAnsi="Times New Roman" w:cs="Times New Roman"/>
          <w:color w:val="000000"/>
          <w:kern w:val="0"/>
          <w:sz w:val="27"/>
          <w:szCs w:val="27"/>
          <w:lang w:eastAsia="fr-FR"/>
          <w14:ligatures w14:val="none"/>
        </w:rPr>
        <w:br/>
        <w:t>6° Réserver au professionnel le droit de modifier unilatéralement les clauses du contrat relatives aux droits et obligations des parties, autres que celles prévues au 3° de l'article R. 212-1 ;</w:t>
      </w:r>
      <w:r w:rsidRPr="00264574">
        <w:rPr>
          <w:rFonts w:ascii="Times New Roman" w:eastAsia="Times New Roman" w:hAnsi="Times New Roman" w:cs="Times New Roman"/>
          <w:color w:val="000000"/>
          <w:kern w:val="0"/>
          <w:sz w:val="27"/>
          <w:szCs w:val="27"/>
          <w:lang w:eastAsia="fr-FR"/>
          <w14:ligatures w14:val="none"/>
        </w:rPr>
        <w:br/>
        <w:t>7° Stipuler une date indicative d'exécution du contrat, hors les cas où la loi l'autorise ;</w:t>
      </w:r>
      <w:r w:rsidRPr="00264574">
        <w:rPr>
          <w:rFonts w:ascii="Times New Roman" w:eastAsia="Times New Roman" w:hAnsi="Times New Roman" w:cs="Times New Roman"/>
          <w:color w:val="000000"/>
          <w:kern w:val="0"/>
          <w:sz w:val="27"/>
          <w:szCs w:val="27"/>
          <w:lang w:eastAsia="fr-FR"/>
          <w14:ligatures w14:val="none"/>
        </w:rPr>
        <w:br/>
        <w:t>8° Soumettre la résolution ou la résiliation du contrat à des conditions ou modalités plus rigoureuses pour le consommateur que pour le professionnel ;</w:t>
      </w:r>
      <w:r w:rsidRPr="00264574">
        <w:rPr>
          <w:rFonts w:ascii="Times New Roman" w:eastAsia="Times New Roman" w:hAnsi="Times New Roman" w:cs="Times New Roman"/>
          <w:color w:val="000000"/>
          <w:kern w:val="0"/>
          <w:sz w:val="27"/>
          <w:szCs w:val="27"/>
          <w:lang w:eastAsia="fr-FR"/>
          <w14:ligatures w14:val="none"/>
        </w:rPr>
        <w:br/>
        <w:t>9° Limiter indûment les moyens de preuve à la disposition du consommateur ;</w:t>
      </w:r>
      <w:r w:rsidRPr="00264574">
        <w:rPr>
          <w:rFonts w:ascii="Times New Roman" w:eastAsia="Times New Roman" w:hAnsi="Times New Roman" w:cs="Times New Roman"/>
          <w:color w:val="000000"/>
          <w:kern w:val="0"/>
          <w:sz w:val="27"/>
          <w:szCs w:val="27"/>
          <w:lang w:eastAsia="fr-FR"/>
          <w14:ligatures w14:val="none"/>
        </w:rPr>
        <w:br/>
        <w:t>10° Supprimer ou entraver l'exercice d'actions en justice ou des voies de recours par le consommateur, notamment en obligeant le consommateur à saisir exclusivement une juridiction d'arbitrage non couverte par des dispositions légales ou à passer exclusivement par un mode alternatif de règlement des litiges.</w:t>
      </w:r>
    </w:p>
    <w:p w14:paraId="0A466603" w14:textId="77777777" w:rsidR="00264574" w:rsidRPr="00264574" w:rsidRDefault="00264574" w:rsidP="00264574">
      <w:pPr>
        <w:spacing w:before="100" w:beforeAutospacing="1" w:after="100" w:afterAutospacing="1" w:line="240" w:lineRule="auto"/>
        <w:ind w:left="450"/>
        <w:outlineLvl w:val="3"/>
        <w:rPr>
          <w:rFonts w:ascii="Times New Roman" w:eastAsia="Times New Roman" w:hAnsi="Times New Roman" w:cs="Times New Roman"/>
          <w:b/>
          <w:bCs/>
          <w:color w:val="000000"/>
          <w:kern w:val="0"/>
          <w:sz w:val="27"/>
          <w:szCs w:val="27"/>
          <w:lang w:eastAsia="fr-FR"/>
          <w14:ligatures w14:val="none"/>
        </w:rPr>
      </w:pPr>
      <w:r w:rsidRPr="00264574">
        <w:rPr>
          <w:rFonts w:ascii="Times New Roman" w:eastAsia="Times New Roman" w:hAnsi="Times New Roman" w:cs="Times New Roman"/>
          <w:b/>
          <w:bCs/>
          <w:color w:val="000000"/>
          <w:kern w:val="0"/>
          <w:sz w:val="27"/>
          <w:szCs w:val="27"/>
          <w:lang w:eastAsia="fr-FR"/>
          <w14:ligatures w14:val="none"/>
        </w:rPr>
        <w:lastRenderedPageBreak/>
        <w:t>Article R212-3</w:t>
      </w:r>
    </w:p>
    <w:p w14:paraId="49C43CF5"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b/>
          <w:bCs/>
          <w:color w:val="000000"/>
          <w:kern w:val="0"/>
          <w:sz w:val="24"/>
          <w:szCs w:val="24"/>
          <w:lang w:eastAsia="fr-FR"/>
          <w14:ligatures w14:val="none"/>
        </w:rPr>
      </w:pPr>
      <w:r w:rsidRPr="00264574">
        <w:rPr>
          <w:rFonts w:ascii="Times New Roman" w:eastAsia="Times New Roman" w:hAnsi="Times New Roman" w:cs="Times New Roman"/>
          <w:b/>
          <w:bCs/>
          <w:color w:val="000000"/>
          <w:kern w:val="0"/>
          <w:sz w:val="24"/>
          <w:szCs w:val="24"/>
          <w:lang w:eastAsia="fr-FR"/>
          <w14:ligatures w14:val="none"/>
        </w:rPr>
        <w:t>Création Décret n°2016-884 du 29 juin 2016 - art.</w:t>
      </w:r>
    </w:p>
    <w:p w14:paraId="086361DE"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br/>
        <w:t>Le 3° de l'article R. 212-1 et les 4° et 6° de l'article R. 212-2 ne sont pas applicables :</w:t>
      </w:r>
      <w:r w:rsidRPr="00264574">
        <w:rPr>
          <w:rFonts w:ascii="Times New Roman" w:eastAsia="Times New Roman" w:hAnsi="Times New Roman" w:cs="Times New Roman"/>
          <w:color w:val="000000"/>
          <w:kern w:val="0"/>
          <w:sz w:val="27"/>
          <w:szCs w:val="27"/>
          <w:lang w:eastAsia="fr-FR"/>
          <w14:ligatures w14:val="none"/>
        </w:rPr>
        <w:br/>
        <w:t>1° Aux transactions concernant les valeurs mobilières, instruments financiers et autres produits ou services dont le prix est lié aux fluctuations d'un cours, d'un indice ou d'un taux que le professionnel ne contrôle pas ;</w:t>
      </w:r>
      <w:r w:rsidRPr="00264574">
        <w:rPr>
          <w:rFonts w:ascii="Times New Roman" w:eastAsia="Times New Roman" w:hAnsi="Times New Roman" w:cs="Times New Roman"/>
          <w:color w:val="000000"/>
          <w:kern w:val="0"/>
          <w:sz w:val="27"/>
          <w:szCs w:val="27"/>
          <w:lang w:eastAsia="fr-FR"/>
          <w14:ligatures w14:val="none"/>
        </w:rPr>
        <w:br/>
        <w:t>2° Aux contrats d'achat ou de vente de devises, de chèques de voyage ou de mandats internationaux émis en bureau de poste et libellés en devises.</w:t>
      </w:r>
    </w:p>
    <w:p w14:paraId="67AE3379" w14:textId="77777777" w:rsidR="00264574" w:rsidRPr="00264574" w:rsidRDefault="00264574" w:rsidP="00264574">
      <w:pPr>
        <w:spacing w:before="100" w:beforeAutospacing="1" w:after="100" w:afterAutospacing="1" w:line="240" w:lineRule="auto"/>
        <w:ind w:left="450"/>
        <w:outlineLvl w:val="3"/>
        <w:rPr>
          <w:rFonts w:ascii="Times New Roman" w:eastAsia="Times New Roman" w:hAnsi="Times New Roman" w:cs="Times New Roman"/>
          <w:b/>
          <w:bCs/>
          <w:color w:val="000000"/>
          <w:kern w:val="0"/>
          <w:sz w:val="27"/>
          <w:szCs w:val="27"/>
          <w:lang w:eastAsia="fr-FR"/>
          <w14:ligatures w14:val="none"/>
        </w:rPr>
      </w:pPr>
      <w:r w:rsidRPr="00264574">
        <w:rPr>
          <w:rFonts w:ascii="Times New Roman" w:eastAsia="Times New Roman" w:hAnsi="Times New Roman" w:cs="Times New Roman"/>
          <w:b/>
          <w:bCs/>
          <w:color w:val="000000"/>
          <w:kern w:val="0"/>
          <w:sz w:val="27"/>
          <w:szCs w:val="27"/>
          <w:lang w:eastAsia="fr-FR"/>
          <w14:ligatures w14:val="none"/>
        </w:rPr>
        <w:t>Article R212-4</w:t>
      </w:r>
    </w:p>
    <w:p w14:paraId="20F9A125"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b/>
          <w:bCs/>
          <w:color w:val="000000"/>
          <w:kern w:val="0"/>
          <w:sz w:val="24"/>
          <w:szCs w:val="24"/>
          <w:lang w:eastAsia="fr-FR"/>
          <w14:ligatures w14:val="none"/>
        </w:rPr>
      </w:pPr>
      <w:r w:rsidRPr="00264574">
        <w:rPr>
          <w:rFonts w:ascii="Times New Roman" w:eastAsia="Times New Roman" w:hAnsi="Times New Roman" w:cs="Times New Roman"/>
          <w:b/>
          <w:bCs/>
          <w:color w:val="000000"/>
          <w:kern w:val="0"/>
          <w:sz w:val="24"/>
          <w:szCs w:val="24"/>
          <w:lang w:eastAsia="fr-FR"/>
          <w14:ligatures w14:val="none"/>
        </w:rPr>
        <w:t>Création Décret n°2016-884 du 29 juin 2016 - art.</w:t>
      </w:r>
    </w:p>
    <w:p w14:paraId="23A7C968"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br/>
        <w:t>Le 3° de l'article R. 212-1 et le 6° de l'article R. 212-2 ne font pas obstacle à l'existence de clauses par lesquelles le fournisseur de services financiers se réserve le droit de modifier le taux d'intérêt dû par le consommateur ou dû à celui-ci, ou le montant de toutes charges afférentes à des services financiers, sans aucun préavis en cas de motif légitime, pourvu que soit mise à la charge du professionnel l'obligation d'en informer la ou les autre parties contractantes dans les meilleurs délais et que celles-ci soient libres de résilier immédiatement le contrat.</w:t>
      </w:r>
      <w:r w:rsidRPr="00264574">
        <w:rPr>
          <w:rFonts w:ascii="Times New Roman" w:eastAsia="Times New Roman" w:hAnsi="Times New Roman" w:cs="Times New Roman"/>
          <w:color w:val="000000"/>
          <w:kern w:val="0"/>
          <w:sz w:val="27"/>
          <w:szCs w:val="27"/>
          <w:lang w:eastAsia="fr-FR"/>
          <w14:ligatures w14:val="none"/>
        </w:rPr>
        <w:br/>
        <w:t>Le 8° de l'article R. 212-1 et le 4° de l'article R. 212-2 ne font pas obstacle à l'existence de clauses par lesquelles le fournisseur de services financiers se réserve le droit de mettre fin au contrat à durée indéterminée unilatéralement, et ce sans préavis en cas de motif légitime, à condition que soit mise à la charge du professionnel l'obligation d'en informer la ou les autres parties contractantes immédiatement.</w:t>
      </w:r>
      <w:r w:rsidRPr="00264574">
        <w:rPr>
          <w:rFonts w:ascii="Times New Roman" w:eastAsia="Times New Roman" w:hAnsi="Times New Roman" w:cs="Times New Roman"/>
          <w:color w:val="000000"/>
          <w:kern w:val="0"/>
          <w:sz w:val="27"/>
          <w:szCs w:val="27"/>
          <w:lang w:eastAsia="fr-FR"/>
          <w14:ligatures w14:val="none"/>
        </w:rPr>
        <w:br/>
        <w:t>Le 3° de l'article R. 212-1 et le 6° de l'article R. 212-2 ne font pas obstacle à l'existence de clauses par lesquelles le contrat, lorsqu'il est conclu à durée indéterminée, stipule que le professionnel peut apporter unilatéralement des modifications liées au prix du bien à livrer ou du service à rendre à la condition que le consommateur en ait été averti dans un délai raisonnable pour être en mesure, le cas échéant, de résilier le contrat.</w:t>
      </w:r>
      <w:r w:rsidRPr="00264574">
        <w:rPr>
          <w:rFonts w:ascii="Times New Roman" w:eastAsia="Times New Roman" w:hAnsi="Times New Roman" w:cs="Times New Roman"/>
          <w:color w:val="000000"/>
          <w:kern w:val="0"/>
          <w:sz w:val="27"/>
          <w:szCs w:val="27"/>
          <w:lang w:eastAsia="fr-FR"/>
          <w14:ligatures w14:val="none"/>
        </w:rPr>
        <w:br/>
        <w:t>Le 3° de l'article R. 212-1et le 6° de l'article R. 212-2 ne font pas obstacle à l'existence de clauses par lesquelles le contrat stipule que le professionnel peut apporter unilatéralement des modifications au contrat liées à l'évolution technique, dès lors qu'il n'en résulte ni augmentation de prix, ni altération de la qualité et que les caractéristiques auxquelles le non-professionnel ou le consommateur a subordonné son engagement ont pu figurer au contrat.</w:t>
      </w:r>
    </w:p>
    <w:p w14:paraId="76E660C3" w14:textId="77777777" w:rsidR="00264574" w:rsidRPr="00264574" w:rsidRDefault="00264574" w:rsidP="00264574">
      <w:pPr>
        <w:spacing w:before="100" w:beforeAutospacing="1" w:after="100" w:afterAutospacing="1" w:line="240" w:lineRule="auto"/>
        <w:ind w:left="450"/>
        <w:outlineLvl w:val="3"/>
        <w:rPr>
          <w:rFonts w:ascii="Times New Roman" w:eastAsia="Times New Roman" w:hAnsi="Times New Roman" w:cs="Times New Roman"/>
          <w:b/>
          <w:bCs/>
          <w:color w:val="000000"/>
          <w:kern w:val="0"/>
          <w:sz w:val="27"/>
          <w:szCs w:val="27"/>
          <w:lang w:eastAsia="fr-FR"/>
          <w14:ligatures w14:val="none"/>
        </w:rPr>
      </w:pPr>
      <w:r w:rsidRPr="00264574">
        <w:rPr>
          <w:rFonts w:ascii="Times New Roman" w:eastAsia="Times New Roman" w:hAnsi="Times New Roman" w:cs="Times New Roman"/>
          <w:b/>
          <w:bCs/>
          <w:color w:val="000000"/>
          <w:kern w:val="0"/>
          <w:sz w:val="27"/>
          <w:szCs w:val="27"/>
          <w:lang w:eastAsia="fr-FR"/>
          <w14:ligatures w14:val="none"/>
        </w:rPr>
        <w:lastRenderedPageBreak/>
        <w:t>Article R212-5</w:t>
      </w:r>
    </w:p>
    <w:p w14:paraId="7F1B0BB4"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b/>
          <w:bCs/>
          <w:color w:val="000000"/>
          <w:kern w:val="0"/>
          <w:sz w:val="24"/>
          <w:szCs w:val="24"/>
          <w:lang w:eastAsia="fr-FR"/>
          <w14:ligatures w14:val="none"/>
        </w:rPr>
      </w:pPr>
      <w:r w:rsidRPr="00264574">
        <w:rPr>
          <w:rFonts w:ascii="Times New Roman" w:eastAsia="Times New Roman" w:hAnsi="Times New Roman" w:cs="Times New Roman"/>
          <w:b/>
          <w:bCs/>
          <w:color w:val="000000"/>
          <w:kern w:val="0"/>
          <w:sz w:val="24"/>
          <w:szCs w:val="24"/>
          <w:lang w:eastAsia="fr-FR"/>
          <w14:ligatures w14:val="none"/>
        </w:rPr>
        <w:t>Création Décret n°2016-884 du 29 juin 2016 - art.</w:t>
      </w:r>
    </w:p>
    <w:p w14:paraId="4B9CE3C3" w14:textId="77777777" w:rsidR="00264574" w:rsidRPr="00264574" w:rsidRDefault="00264574" w:rsidP="00264574">
      <w:pPr>
        <w:spacing w:before="100" w:beforeAutospacing="1" w:after="100" w:afterAutospacing="1" w:line="240" w:lineRule="auto"/>
        <w:ind w:left="450"/>
        <w:rPr>
          <w:rFonts w:ascii="Times New Roman" w:eastAsia="Times New Roman" w:hAnsi="Times New Roman" w:cs="Times New Roman"/>
          <w:color w:val="000000"/>
          <w:kern w:val="0"/>
          <w:sz w:val="27"/>
          <w:szCs w:val="27"/>
          <w:lang w:eastAsia="fr-FR"/>
          <w14:ligatures w14:val="none"/>
        </w:rPr>
      </w:pPr>
      <w:r w:rsidRPr="00264574">
        <w:rPr>
          <w:rFonts w:ascii="Times New Roman" w:eastAsia="Times New Roman" w:hAnsi="Times New Roman" w:cs="Times New Roman"/>
          <w:color w:val="000000"/>
          <w:kern w:val="0"/>
          <w:sz w:val="27"/>
          <w:szCs w:val="27"/>
          <w:lang w:eastAsia="fr-FR"/>
          <w14:ligatures w14:val="none"/>
        </w:rPr>
        <w:br/>
        <w:t>Les dispositions des articles R. 212-1 à R. 212-4 sont également applicables aux contrats conclus entre des professionnels et des non-professionnels.</w:t>
      </w:r>
    </w:p>
    <w:p w14:paraId="651BA88B" w14:textId="77777777" w:rsidR="00264574" w:rsidRDefault="00264574"/>
    <w:sectPr w:rsidR="0026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D754A"/>
    <w:multiLevelType w:val="multilevel"/>
    <w:tmpl w:val="E7CC4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74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74"/>
    <w:rsid w:val="00264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8AFA"/>
  <w15:chartTrackingRefBased/>
  <w15:docId w15:val="{6B371020-DD5E-4A7C-AF12-26DDD343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645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4">
    <w:name w:val="heading 4"/>
    <w:basedOn w:val="Normal"/>
    <w:link w:val="Titre4Car"/>
    <w:uiPriority w:val="9"/>
    <w:qFormat/>
    <w:rsid w:val="0026457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64574"/>
    <w:rPr>
      <w:rFonts w:ascii="Times New Roman" w:eastAsia="Times New Roman" w:hAnsi="Times New Roman" w:cs="Times New Roman"/>
      <w:b/>
      <w:bCs/>
      <w:kern w:val="0"/>
      <w:sz w:val="36"/>
      <w:szCs w:val="36"/>
      <w:lang w:eastAsia="fr-FR"/>
      <w14:ligatures w14:val="none"/>
    </w:rPr>
  </w:style>
  <w:style w:type="character" w:customStyle="1" w:styleId="Titre4Car">
    <w:name w:val="Titre 4 Car"/>
    <w:basedOn w:val="Policepardfaut"/>
    <w:link w:val="Titre4"/>
    <w:uiPriority w:val="9"/>
    <w:rsid w:val="00264574"/>
    <w:rPr>
      <w:rFonts w:ascii="Times New Roman" w:eastAsia="Times New Roman" w:hAnsi="Times New Roman" w:cs="Times New Roman"/>
      <w:b/>
      <w:bCs/>
      <w:kern w:val="0"/>
      <w:sz w:val="24"/>
      <w:szCs w:val="24"/>
      <w:lang w:eastAsia="fr-FR"/>
      <w14:ligatures w14:val="none"/>
    </w:rPr>
  </w:style>
  <w:style w:type="paragraph" w:customStyle="1" w:styleId="opened">
    <w:name w:val="opened"/>
    <w:basedOn w:val="Normal"/>
    <w:rsid w:val="0026457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print-title-summary">
    <w:name w:val="print-title-summary"/>
    <w:basedOn w:val="Policepardfaut"/>
    <w:rsid w:val="00264574"/>
  </w:style>
  <w:style w:type="paragraph" w:customStyle="1" w:styleId="item-current">
    <w:name w:val="item-current"/>
    <w:basedOn w:val="Normal"/>
    <w:rsid w:val="0026457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26457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2317">
      <w:bodyDiv w:val="1"/>
      <w:marLeft w:val="0"/>
      <w:marRight w:val="0"/>
      <w:marTop w:val="0"/>
      <w:marBottom w:val="0"/>
      <w:divBdr>
        <w:top w:val="none" w:sz="0" w:space="0" w:color="auto"/>
        <w:left w:val="none" w:sz="0" w:space="0" w:color="auto"/>
        <w:bottom w:val="none" w:sz="0" w:space="0" w:color="auto"/>
        <w:right w:val="none" w:sz="0" w:space="0" w:color="auto"/>
      </w:divBdr>
      <w:divsChild>
        <w:div w:id="13284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6537</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Preston-Lee RAVAIL</dc:creator>
  <cp:keywords/>
  <dc:description/>
  <cp:lastModifiedBy>Preston-Lee RAVAIL</cp:lastModifiedBy>
  <cp:revision>1</cp:revision>
  <dcterms:created xsi:type="dcterms:W3CDTF">2023-08-26T14:40:00Z</dcterms:created>
  <dcterms:modified xsi:type="dcterms:W3CDTF">2023-08-26T14:41:00Z</dcterms:modified>
</cp:coreProperties>
</file>